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1CE" w:rsidRDefault="00E84B3F" w:rsidP="00E84B3F">
      <w:pPr>
        <w:rPr>
          <w:b/>
          <w:sz w:val="28"/>
          <w:szCs w:val="28"/>
        </w:rPr>
      </w:pPr>
      <w:r w:rsidRPr="00E84B3F">
        <w:rPr>
          <w:b/>
          <w:sz w:val="28"/>
          <w:szCs w:val="28"/>
        </w:rPr>
        <w:t xml:space="preserve">RISK ASSESSMENT INSPECTION REPORT </w:t>
      </w:r>
      <w:r>
        <w:rPr>
          <w:b/>
          <w:sz w:val="28"/>
          <w:szCs w:val="28"/>
        </w:rPr>
        <w:t xml:space="preserve">                 </w:t>
      </w:r>
    </w:p>
    <w:p w:rsidR="00E84B3F" w:rsidRDefault="001B2723" w:rsidP="00E84B3F">
      <w:r>
        <w:t xml:space="preserve">Made </w:t>
      </w:r>
      <w:r w:rsidR="003774A2">
        <w:t>o</w:t>
      </w:r>
      <w:r>
        <w:t>n</w:t>
      </w:r>
      <w:r w:rsidR="003774A2">
        <w:t xml:space="preserve"> </w:t>
      </w:r>
      <w:r w:rsidR="003774A2" w:rsidRPr="00666C2A">
        <w:rPr>
          <w:color w:val="FF0000"/>
        </w:rPr>
        <w:t>1</w:t>
      </w:r>
      <w:r w:rsidR="00C52F27" w:rsidRPr="00666C2A">
        <w:rPr>
          <w:color w:val="FF0000"/>
        </w:rPr>
        <w:t>6</w:t>
      </w:r>
      <w:r w:rsidR="00E84B3F" w:rsidRPr="00666C2A">
        <w:rPr>
          <w:color w:val="FF0000"/>
        </w:rPr>
        <w:t xml:space="preserve"> March 20</w:t>
      </w:r>
      <w:r w:rsidR="003774A2" w:rsidRPr="00666C2A">
        <w:rPr>
          <w:color w:val="FF0000"/>
        </w:rPr>
        <w:t>2</w:t>
      </w:r>
      <w:r w:rsidR="00666C2A">
        <w:rPr>
          <w:color w:val="FF0000"/>
        </w:rPr>
        <w:t>2</w:t>
      </w:r>
      <w:r w:rsidR="00E84B3F" w:rsidRPr="00666C2A">
        <w:rPr>
          <w:color w:val="FF0000"/>
        </w:rPr>
        <w:t xml:space="preserve"> </w:t>
      </w:r>
      <w:r w:rsidR="00E84B3F">
        <w:t xml:space="preserve">by Paul </w:t>
      </w:r>
      <w:proofErr w:type="spellStart"/>
      <w:r w:rsidR="00E84B3F">
        <w:t>Elmhirst</w:t>
      </w:r>
      <w:proofErr w:type="spellEnd"/>
      <w:r w:rsidR="00E84B3F">
        <w:t xml:space="preserve"> and Richard Daniel </w:t>
      </w:r>
    </w:p>
    <w:p w:rsidR="00E84B3F" w:rsidRPr="00666C2A" w:rsidRDefault="00E84B3F" w:rsidP="00E84B3F">
      <w:pPr>
        <w:rPr>
          <w:color w:val="FF0000"/>
        </w:rPr>
      </w:pPr>
      <w:r>
        <w:t xml:space="preserve">Presented to </w:t>
      </w:r>
      <w:proofErr w:type="spellStart"/>
      <w:r>
        <w:t>Stillingfleet</w:t>
      </w:r>
      <w:proofErr w:type="spellEnd"/>
      <w:r>
        <w:t xml:space="preserve"> Parish Council on the </w:t>
      </w:r>
      <w:r w:rsidR="00C52F27" w:rsidRPr="00666C2A">
        <w:rPr>
          <w:color w:val="FF0000"/>
        </w:rPr>
        <w:t>2</w:t>
      </w:r>
      <w:r w:rsidR="00AF7898">
        <w:rPr>
          <w:color w:val="FF0000"/>
        </w:rPr>
        <w:t>4</w:t>
      </w:r>
      <w:r w:rsidR="00C52F27" w:rsidRPr="00666C2A">
        <w:rPr>
          <w:color w:val="FF0000"/>
        </w:rPr>
        <w:t xml:space="preserve"> May 202</w:t>
      </w:r>
      <w:r w:rsidR="00AF7898">
        <w:rPr>
          <w:color w:val="FF0000"/>
        </w:rPr>
        <w:t>2</w:t>
      </w:r>
      <w:r w:rsidRPr="00666C2A">
        <w:rPr>
          <w:color w:val="FF0000"/>
        </w:rPr>
        <w:t>.</w:t>
      </w:r>
    </w:p>
    <w:p w:rsidR="00E84B3F" w:rsidRDefault="00E84B3F" w:rsidP="00E84B3F"/>
    <w:p w:rsidR="00E84B3F" w:rsidRDefault="00E84B3F" w:rsidP="00E84B3F">
      <w:pPr>
        <w:pStyle w:val="Heading4"/>
      </w:pPr>
      <w:r>
        <w:t>THE GREEN</w:t>
      </w:r>
    </w:p>
    <w:p w:rsidR="0086652C" w:rsidRPr="0086652C" w:rsidRDefault="0086652C" w:rsidP="008665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220"/>
        <w:gridCol w:w="5400"/>
      </w:tblGrid>
      <w:tr w:rsidR="00E84B3F" w:rsidTr="00F95CEE">
        <w:tc>
          <w:tcPr>
            <w:tcW w:w="2808" w:type="dxa"/>
            <w:shd w:val="clear" w:color="auto" w:fill="auto"/>
          </w:tcPr>
          <w:p w:rsidR="00E84B3F" w:rsidRDefault="00E84B3F" w:rsidP="00E84B3F"/>
        </w:tc>
        <w:tc>
          <w:tcPr>
            <w:tcW w:w="5220" w:type="dxa"/>
            <w:shd w:val="clear" w:color="auto" w:fill="auto"/>
          </w:tcPr>
          <w:p w:rsidR="00E84B3F" w:rsidRPr="00F95CEE" w:rsidRDefault="00E84B3F" w:rsidP="00E84B3F">
            <w:pPr>
              <w:rPr>
                <w:b/>
              </w:rPr>
            </w:pPr>
            <w:r w:rsidRPr="00F95CEE">
              <w:rPr>
                <w:b/>
              </w:rPr>
              <w:t>Problem</w:t>
            </w:r>
          </w:p>
        </w:tc>
        <w:tc>
          <w:tcPr>
            <w:tcW w:w="5400" w:type="dxa"/>
            <w:shd w:val="clear" w:color="auto" w:fill="auto"/>
          </w:tcPr>
          <w:p w:rsidR="00E84B3F" w:rsidRPr="00F95CEE" w:rsidRDefault="00E84B3F" w:rsidP="00E84B3F">
            <w:pPr>
              <w:rPr>
                <w:b/>
              </w:rPr>
            </w:pPr>
            <w:r w:rsidRPr="00F95CEE">
              <w:rPr>
                <w:b/>
              </w:rPr>
              <w:t>Recommended Action</w:t>
            </w:r>
          </w:p>
        </w:tc>
      </w:tr>
      <w:tr w:rsidR="00E84B3F" w:rsidTr="00F95CEE">
        <w:tc>
          <w:tcPr>
            <w:tcW w:w="2808" w:type="dxa"/>
            <w:shd w:val="clear" w:color="auto" w:fill="auto"/>
          </w:tcPr>
          <w:p w:rsidR="00E84B3F" w:rsidRDefault="00E84B3F" w:rsidP="00E84B3F">
            <w:r>
              <w:t>Trees</w:t>
            </w:r>
          </w:p>
        </w:tc>
        <w:tc>
          <w:tcPr>
            <w:tcW w:w="5220" w:type="dxa"/>
            <w:shd w:val="clear" w:color="auto" w:fill="auto"/>
          </w:tcPr>
          <w:p w:rsidR="00C52F27" w:rsidRDefault="007C3901" w:rsidP="007C3901">
            <w:pPr>
              <w:pStyle w:val="ListParagraph"/>
              <w:numPr>
                <w:ilvl w:val="0"/>
                <w:numId w:val="1"/>
              </w:numPr>
            </w:pPr>
            <w:r>
              <w:t>SW corner – broken branch hanging down requires removal</w:t>
            </w:r>
          </w:p>
          <w:p w:rsidR="007C3901" w:rsidRDefault="007C3901" w:rsidP="007C3901">
            <w:pPr>
              <w:pStyle w:val="ListParagraph"/>
              <w:numPr>
                <w:ilvl w:val="0"/>
                <w:numId w:val="1"/>
              </w:numPr>
            </w:pPr>
            <w:r>
              <w:t>Low branches on crack willow</w:t>
            </w:r>
          </w:p>
          <w:p w:rsidR="007C3901" w:rsidRDefault="007C3901" w:rsidP="007C3901">
            <w:pPr>
              <w:pStyle w:val="ListParagraph"/>
              <w:numPr>
                <w:ilvl w:val="0"/>
                <w:numId w:val="1"/>
              </w:numPr>
            </w:pPr>
            <w:r>
              <w:t>Tree overhanging S Duggan’s garden</w:t>
            </w:r>
          </w:p>
        </w:tc>
        <w:tc>
          <w:tcPr>
            <w:tcW w:w="5400" w:type="dxa"/>
            <w:shd w:val="clear" w:color="auto" w:fill="auto"/>
          </w:tcPr>
          <w:p w:rsidR="003774A2" w:rsidRDefault="007C3901" w:rsidP="007C3901">
            <w:r>
              <w:t>Branches Out to be reminded.  Planning to remove has been granted</w:t>
            </w:r>
          </w:p>
          <w:p w:rsidR="007C3901" w:rsidRDefault="007C3901" w:rsidP="006E4027"/>
          <w:p w:rsidR="007C3901" w:rsidRDefault="007C3901" w:rsidP="006E4027">
            <w:r>
              <w:t>Letter sent to Selby in Nov or Dec – send reminder</w:t>
            </w:r>
          </w:p>
        </w:tc>
      </w:tr>
      <w:tr w:rsidR="00E84B3F" w:rsidTr="00F95CEE">
        <w:tc>
          <w:tcPr>
            <w:tcW w:w="2808" w:type="dxa"/>
            <w:shd w:val="clear" w:color="auto" w:fill="auto"/>
          </w:tcPr>
          <w:p w:rsidR="00E84B3F" w:rsidRDefault="00E84B3F" w:rsidP="00E84B3F">
            <w:r>
              <w:t>Walls / fences / hedges</w:t>
            </w:r>
          </w:p>
        </w:tc>
        <w:tc>
          <w:tcPr>
            <w:tcW w:w="5220" w:type="dxa"/>
            <w:shd w:val="clear" w:color="auto" w:fill="auto"/>
          </w:tcPr>
          <w:p w:rsidR="001B2723" w:rsidRDefault="007C3901" w:rsidP="00E84B3F">
            <w:r>
              <w:t>None</w:t>
            </w:r>
            <w:bookmarkStart w:id="0" w:name="_GoBack"/>
            <w:bookmarkEnd w:id="0"/>
          </w:p>
        </w:tc>
        <w:tc>
          <w:tcPr>
            <w:tcW w:w="5400" w:type="dxa"/>
            <w:shd w:val="clear" w:color="auto" w:fill="auto"/>
          </w:tcPr>
          <w:p w:rsidR="00E84B3F" w:rsidRDefault="00E84B3F" w:rsidP="00E84B3F"/>
        </w:tc>
      </w:tr>
      <w:tr w:rsidR="00E84B3F" w:rsidTr="00F95CEE">
        <w:tc>
          <w:tcPr>
            <w:tcW w:w="2808" w:type="dxa"/>
            <w:shd w:val="clear" w:color="auto" w:fill="auto"/>
          </w:tcPr>
          <w:p w:rsidR="00E84B3F" w:rsidRDefault="00E84B3F" w:rsidP="00E84B3F">
            <w:r>
              <w:t>Manhole covers</w:t>
            </w:r>
          </w:p>
        </w:tc>
        <w:tc>
          <w:tcPr>
            <w:tcW w:w="5220" w:type="dxa"/>
            <w:shd w:val="clear" w:color="auto" w:fill="auto"/>
          </w:tcPr>
          <w:p w:rsidR="00E84B3F" w:rsidRDefault="007C3901" w:rsidP="003774A2">
            <w:r>
              <w:t>Rusted manhole cover in NE sector of the Green</w:t>
            </w:r>
          </w:p>
        </w:tc>
        <w:tc>
          <w:tcPr>
            <w:tcW w:w="5400" w:type="dxa"/>
            <w:shd w:val="clear" w:color="auto" w:fill="auto"/>
          </w:tcPr>
          <w:p w:rsidR="003774A2" w:rsidRDefault="007C3901" w:rsidP="00C52F27">
            <w:r>
              <w:t>Write to possible residents responsible</w:t>
            </w:r>
          </w:p>
        </w:tc>
      </w:tr>
      <w:tr w:rsidR="00E84B3F" w:rsidTr="00F95CEE">
        <w:tc>
          <w:tcPr>
            <w:tcW w:w="2808" w:type="dxa"/>
            <w:shd w:val="clear" w:color="auto" w:fill="auto"/>
          </w:tcPr>
          <w:p w:rsidR="00E84B3F" w:rsidRDefault="00E84B3F" w:rsidP="00E84B3F">
            <w:r>
              <w:t>Drain outlets</w:t>
            </w:r>
          </w:p>
        </w:tc>
        <w:tc>
          <w:tcPr>
            <w:tcW w:w="5220" w:type="dxa"/>
            <w:shd w:val="clear" w:color="auto" w:fill="auto"/>
          </w:tcPr>
          <w:p w:rsidR="00E84B3F" w:rsidRDefault="007C3901" w:rsidP="00E84B3F">
            <w:r>
              <w:t>Undergrowth on banks of the beck make some outlets hard to locate</w:t>
            </w:r>
          </w:p>
        </w:tc>
        <w:tc>
          <w:tcPr>
            <w:tcW w:w="5400" w:type="dxa"/>
            <w:shd w:val="clear" w:color="auto" w:fill="auto"/>
          </w:tcPr>
          <w:p w:rsidR="003774A2" w:rsidRDefault="007C3901" w:rsidP="00C52F27">
            <w:r>
              <w:t>Make inspection after dredging has taken place</w:t>
            </w:r>
          </w:p>
        </w:tc>
      </w:tr>
      <w:tr w:rsidR="00E84B3F" w:rsidTr="00F95CEE">
        <w:tc>
          <w:tcPr>
            <w:tcW w:w="2808" w:type="dxa"/>
            <w:shd w:val="clear" w:color="auto" w:fill="auto"/>
          </w:tcPr>
          <w:p w:rsidR="00E84B3F" w:rsidRDefault="00E84B3F" w:rsidP="00E84B3F">
            <w:r>
              <w:t>Effluent leaks</w:t>
            </w:r>
          </w:p>
        </w:tc>
        <w:tc>
          <w:tcPr>
            <w:tcW w:w="5220" w:type="dxa"/>
            <w:shd w:val="clear" w:color="auto" w:fill="auto"/>
          </w:tcPr>
          <w:p w:rsidR="00E84B3F" w:rsidRDefault="007C3901" w:rsidP="003774A2">
            <w:r>
              <w:t>Possible leaks but Green is very wet at present – leaks will be easier to detect in dry conditions</w:t>
            </w:r>
          </w:p>
        </w:tc>
        <w:tc>
          <w:tcPr>
            <w:tcW w:w="5400" w:type="dxa"/>
            <w:shd w:val="clear" w:color="auto" w:fill="auto"/>
          </w:tcPr>
          <w:p w:rsidR="003774A2" w:rsidRDefault="007C3901" w:rsidP="006E4027">
            <w:r>
              <w:t>Make summer inspection</w:t>
            </w:r>
          </w:p>
        </w:tc>
      </w:tr>
      <w:tr w:rsidR="00E84B3F" w:rsidTr="00F95CEE">
        <w:tc>
          <w:tcPr>
            <w:tcW w:w="2808" w:type="dxa"/>
            <w:shd w:val="clear" w:color="auto" w:fill="auto"/>
          </w:tcPr>
          <w:p w:rsidR="00E84B3F" w:rsidRDefault="00E84B3F" w:rsidP="00E84B3F">
            <w:r>
              <w:t>Dog Poo</w:t>
            </w:r>
          </w:p>
        </w:tc>
        <w:tc>
          <w:tcPr>
            <w:tcW w:w="5220" w:type="dxa"/>
            <w:shd w:val="clear" w:color="auto" w:fill="auto"/>
          </w:tcPr>
          <w:p w:rsidR="00E84B3F" w:rsidRDefault="007C3901" w:rsidP="00E84B3F">
            <w:r>
              <w:t>No immediate evidence but complaints are regular</w:t>
            </w:r>
          </w:p>
        </w:tc>
        <w:tc>
          <w:tcPr>
            <w:tcW w:w="5400" w:type="dxa"/>
            <w:shd w:val="clear" w:color="auto" w:fill="auto"/>
          </w:tcPr>
          <w:p w:rsidR="003774A2" w:rsidRDefault="003774A2" w:rsidP="00C52F27"/>
        </w:tc>
      </w:tr>
      <w:tr w:rsidR="00E84B3F" w:rsidTr="00F95CEE">
        <w:tc>
          <w:tcPr>
            <w:tcW w:w="2808" w:type="dxa"/>
            <w:shd w:val="clear" w:color="auto" w:fill="auto"/>
          </w:tcPr>
          <w:p w:rsidR="00E84B3F" w:rsidRDefault="00E84B3F" w:rsidP="00E84B3F">
            <w:r>
              <w:t>Notices</w:t>
            </w:r>
          </w:p>
        </w:tc>
        <w:tc>
          <w:tcPr>
            <w:tcW w:w="5220" w:type="dxa"/>
            <w:shd w:val="clear" w:color="auto" w:fill="auto"/>
          </w:tcPr>
          <w:p w:rsidR="00E84B3F" w:rsidRDefault="007C3901" w:rsidP="00E84B3F">
            <w:r>
              <w:t>Footpath sign on SW sector is broken</w:t>
            </w:r>
          </w:p>
        </w:tc>
        <w:tc>
          <w:tcPr>
            <w:tcW w:w="5400" w:type="dxa"/>
            <w:shd w:val="clear" w:color="auto" w:fill="auto"/>
          </w:tcPr>
          <w:p w:rsidR="00E84B3F" w:rsidRDefault="007C3901" w:rsidP="00E84B3F">
            <w:r>
              <w:t>Already reported to NYCC</w:t>
            </w:r>
          </w:p>
        </w:tc>
      </w:tr>
      <w:tr w:rsidR="00E84B3F" w:rsidTr="00F95CEE">
        <w:tc>
          <w:tcPr>
            <w:tcW w:w="2808" w:type="dxa"/>
            <w:shd w:val="clear" w:color="auto" w:fill="auto"/>
          </w:tcPr>
          <w:p w:rsidR="00E84B3F" w:rsidRDefault="00E84B3F" w:rsidP="00E84B3F">
            <w:r>
              <w:t>Other Stuff</w:t>
            </w:r>
          </w:p>
        </w:tc>
        <w:tc>
          <w:tcPr>
            <w:tcW w:w="5220" w:type="dxa"/>
            <w:shd w:val="clear" w:color="auto" w:fill="auto"/>
          </w:tcPr>
          <w:p w:rsidR="005D1524" w:rsidRDefault="007C3901" w:rsidP="005D1524">
            <w:r>
              <w:t xml:space="preserve">Verge damage during development of </w:t>
            </w:r>
            <w:proofErr w:type="spellStart"/>
            <w:r>
              <w:t>Fearndale</w:t>
            </w:r>
            <w:proofErr w:type="spellEnd"/>
            <w:r>
              <w:t xml:space="preserve"> plot</w:t>
            </w:r>
          </w:p>
        </w:tc>
        <w:tc>
          <w:tcPr>
            <w:tcW w:w="5400" w:type="dxa"/>
            <w:shd w:val="clear" w:color="auto" w:fill="auto"/>
          </w:tcPr>
          <w:p w:rsidR="003774A2" w:rsidRDefault="007C3901" w:rsidP="00C52F27">
            <w:r>
              <w:t>Keep a close eye on road and verge damage by contractor</w:t>
            </w:r>
          </w:p>
        </w:tc>
      </w:tr>
    </w:tbl>
    <w:p w:rsidR="005D1524" w:rsidRDefault="005D1524" w:rsidP="00E84B3F">
      <w:pPr>
        <w:pStyle w:val="Heading4"/>
      </w:pPr>
    </w:p>
    <w:p w:rsidR="00E84B3F" w:rsidRDefault="00E84B3F" w:rsidP="00E84B3F">
      <w:pPr>
        <w:pStyle w:val="Heading4"/>
      </w:pPr>
      <w:r>
        <w:t>THE PARISH FIELD</w:t>
      </w:r>
    </w:p>
    <w:p w:rsidR="0086652C" w:rsidRPr="0086652C" w:rsidRDefault="0086652C" w:rsidP="008665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220"/>
        <w:gridCol w:w="5400"/>
      </w:tblGrid>
      <w:tr w:rsidR="00E84B3F" w:rsidTr="00F95CEE">
        <w:tc>
          <w:tcPr>
            <w:tcW w:w="2808" w:type="dxa"/>
            <w:shd w:val="clear" w:color="auto" w:fill="auto"/>
          </w:tcPr>
          <w:p w:rsidR="00E84B3F" w:rsidRPr="00F95CEE" w:rsidRDefault="00E84B3F" w:rsidP="00E84B3F">
            <w:pPr>
              <w:rPr>
                <w:b/>
                <w:bCs/>
              </w:rPr>
            </w:pPr>
          </w:p>
        </w:tc>
        <w:tc>
          <w:tcPr>
            <w:tcW w:w="5220" w:type="dxa"/>
            <w:shd w:val="clear" w:color="auto" w:fill="auto"/>
          </w:tcPr>
          <w:p w:rsidR="00E84B3F" w:rsidRPr="00F95CEE" w:rsidRDefault="00E84B3F" w:rsidP="0086652C">
            <w:pPr>
              <w:rPr>
                <w:b/>
              </w:rPr>
            </w:pPr>
            <w:r w:rsidRPr="00F95CEE">
              <w:rPr>
                <w:b/>
              </w:rPr>
              <w:t>Problem</w:t>
            </w:r>
          </w:p>
        </w:tc>
        <w:tc>
          <w:tcPr>
            <w:tcW w:w="5400" w:type="dxa"/>
            <w:shd w:val="clear" w:color="auto" w:fill="auto"/>
          </w:tcPr>
          <w:p w:rsidR="00E84B3F" w:rsidRPr="00F95CEE" w:rsidRDefault="00E84B3F" w:rsidP="0086652C">
            <w:pPr>
              <w:rPr>
                <w:b/>
              </w:rPr>
            </w:pPr>
            <w:r w:rsidRPr="00F95CEE">
              <w:rPr>
                <w:b/>
              </w:rPr>
              <w:t>Recommended Action</w:t>
            </w:r>
          </w:p>
        </w:tc>
      </w:tr>
      <w:tr w:rsidR="00E84B3F" w:rsidTr="00F95CEE">
        <w:tc>
          <w:tcPr>
            <w:tcW w:w="2808" w:type="dxa"/>
            <w:shd w:val="clear" w:color="auto" w:fill="auto"/>
          </w:tcPr>
          <w:p w:rsidR="00E84B3F" w:rsidRDefault="00E84B3F" w:rsidP="00E84B3F">
            <w:r>
              <w:t>Fences and gates</w:t>
            </w:r>
          </w:p>
          <w:p w:rsidR="00E84B3F" w:rsidRPr="00F95CEE" w:rsidRDefault="00E84B3F" w:rsidP="00E84B3F">
            <w:pPr>
              <w:rPr>
                <w:b/>
                <w:bCs/>
              </w:rPr>
            </w:pPr>
          </w:p>
        </w:tc>
        <w:tc>
          <w:tcPr>
            <w:tcW w:w="5220" w:type="dxa"/>
            <w:shd w:val="clear" w:color="auto" w:fill="auto"/>
          </w:tcPr>
          <w:p w:rsidR="00E84B3F" w:rsidRPr="00F95CEE" w:rsidRDefault="007C3901" w:rsidP="00E84B3F">
            <w:pPr>
              <w:rPr>
                <w:bCs/>
              </w:rPr>
            </w:pPr>
            <w:r>
              <w:rPr>
                <w:bCs/>
              </w:rPr>
              <w:t>To be checked</w:t>
            </w:r>
          </w:p>
        </w:tc>
        <w:tc>
          <w:tcPr>
            <w:tcW w:w="5400" w:type="dxa"/>
            <w:shd w:val="clear" w:color="auto" w:fill="auto"/>
          </w:tcPr>
          <w:p w:rsidR="00E84B3F" w:rsidRPr="00C52F27" w:rsidRDefault="00E84B3F" w:rsidP="00E84B3F">
            <w:pPr>
              <w:rPr>
                <w:bCs/>
              </w:rPr>
            </w:pPr>
          </w:p>
        </w:tc>
      </w:tr>
    </w:tbl>
    <w:p w:rsidR="00E84B3F" w:rsidRDefault="00E84B3F" w:rsidP="00E84B3F">
      <w:pPr>
        <w:rPr>
          <w:b/>
          <w:bCs/>
        </w:rPr>
      </w:pPr>
    </w:p>
    <w:p w:rsidR="00E84B3F" w:rsidRDefault="00E84B3F" w:rsidP="00E84B3F"/>
    <w:p w:rsidR="00E84B3F" w:rsidRDefault="00E84B3F" w:rsidP="00E84B3F">
      <w:pPr>
        <w:pStyle w:val="Heading4"/>
      </w:pPr>
      <w:r>
        <w:lastRenderedPageBreak/>
        <w:t>PERMANENT STRUCTURES</w:t>
      </w:r>
    </w:p>
    <w:p w:rsidR="00E84B3F" w:rsidRDefault="00E84B3F" w:rsidP="00E84B3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220"/>
        <w:gridCol w:w="5405"/>
      </w:tblGrid>
      <w:tr w:rsidR="0086652C" w:rsidTr="00F95CEE">
        <w:tc>
          <w:tcPr>
            <w:tcW w:w="2808" w:type="dxa"/>
            <w:shd w:val="clear" w:color="auto" w:fill="auto"/>
          </w:tcPr>
          <w:p w:rsidR="0086652C" w:rsidRPr="00F95CEE" w:rsidRDefault="0086652C" w:rsidP="00E84B3F">
            <w:pPr>
              <w:rPr>
                <w:b/>
                <w:bCs/>
              </w:rPr>
            </w:pPr>
          </w:p>
        </w:tc>
        <w:tc>
          <w:tcPr>
            <w:tcW w:w="5220" w:type="dxa"/>
            <w:shd w:val="clear" w:color="auto" w:fill="auto"/>
          </w:tcPr>
          <w:p w:rsidR="0086652C" w:rsidRPr="00F95CEE" w:rsidRDefault="0086652C" w:rsidP="0086652C">
            <w:pPr>
              <w:rPr>
                <w:b/>
              </w:rPr>
            </w:pPr>
            <w:r w:rsidRPr="00F95CEE">
              <w:rPr>
                <w:b/>
              </w:rPr>
              <w:t>Problem</w:t>
            </w:r>
          </w:p>
        </w:tc>
        <w:tc>
          <w:tcPr>
            <w:tcW w:w="5405" w:type="dxa"/>
            <w:shd w:val="clear" w:color="auto" w:fill="auto"/>
          </w:tcPr>
          <w:p w:rsidR="0086652C" w:rsidRPr="00F95CEE" w:rsidRDefault="0086652C" w:rsidP="0086652C">
            <w:pPr>
              <w:rPr>
                <w:b/>
              </w:rPr>
            </w:pPr>
            <w:r w:rsidRPr="00F95CEE">
              <w:rPr>
                <w:b/>
              </w:rPr>
              <w:t>Recommended Action</w:t>
            </w:r>
          </w:p>
        </w:tc>
      </w:tr>
      <w:tr w:rsidR="0086652C" w:rsidTr="00F95CEE">
        <w:tc>
          <w:tcPr>
            <w:tcW w:w="2808" w:type="dxa"/>
            <w:shd w:val="clear" w:color="auto" w:fill="auto"/>
          </w:tcPr>
          <w:p w:rsidR="0086652C" w:rsidRPr="00F95CEE" w:rsidRDefault="0086652C" w:rsidP="00E84B3F">
            <w:pPr>
              <w:rPr>
                <w:bCs/>
              </w:rPr>
            </w:pPr>
            <w:r w:rsidRPr="00F95CEE">
              <w:rPr>
                <w:bCs/>
              </w:rPr>
              <w:t>Street lights</w:t>
            </w:r>
          </w:p>
        </w:tc>
        <w:tc>
          <w:tcPr>
            <w:tcW w:w="5220" w:type="dxa"/>
            <w:shd w:val="clear" w:color="auto" w:fill="auto"/>
          </w:tcPr>
          <w:p w:rsidR="0086652C" w:rsidRPr="00F95CEE" w:rsidRDefault="007C3901" w:rsidP="003774A2">
            <w:pPr>
              <w:rPr>
                <w:bCs/>
              </w:rPr>
            </w:pPr>
            <w:r>
              <w:rPr>
                <w:bCs/>
              </w:rPr>
              <w:t>One still out outside Banbury House</w:t>
            </w:r>
          </w:p>
        </w:tc>
        <w:tc>
          <w:tcPr>
            <w:tcW w:w="5405" w:type="dxa"/>
            <w:shd w:val="clear" w:color="auto" w:fill="auto"/>
          </w:tcPr>
          <w:p w:rsidR="0086652C" w:rsidRPr="007C3901" w:rsidRDefault="007C3901" w:rsidP="00E84B3F">
            <w:pPr>
              <w:rPr>
                <w:bCs/>
              </w:rPr>
            </w:pPr>
            <w:r w:rsidRPr="007C3901">
              <w:rPr>
                <w:bCs/>
              </w:rPr>
              <w:t>Cllr Cook has this in hand</w:t>
            </w:r>
          </w:p>
        </w:tc>
      </w:tr>
      <w:tr w:rsidR="0086652C" w:rsidTr="00F95CEE">
        <w:tc>
          <w:tcPr>
            <w:tcW w:w="2808" w:type="dxa"/>
            <w:shd w:val="clear" w:color="auto" w:fill="auto"/>
          </w:tcPr>
          <w:p w:rsidR="0086652C" w:rsidRPr="00F95CEE" w:rsidRDefault="0086652C" w:rsidP="00E84B3F">
            <w:pPr>
              <w:rPr>
                <w:bCs/>
              </w:rPr>
            </w:pPr>
            <w:r w:rsidRPr="00F95CEE">
              <w:rPr>
                <w:bCs/>
              </w:rPr>
              <w:t>Bus shelters</w:t>
            </w:r>
          </w:p>
        </w:tc>
        <w:tc>
          <w:tcPr>
            <w:tcW w:w="5220" w:type="dxa"/>
            <w:shd w:val="clear" w:color="auto" w:fill="auto"/>
          </w:tcPr>
          <w:p w:rsidR="0086652C" w:rsidRPr="00F95CEE" w:rsidRDefault="007C3901" w:rsidP="00E84B3F">
            <w:pPr>
              <w:rPr>
                <w:bCs/>
              </w:rPr>
            </w:pPr>
            <w:r>
              <w:rPr>
                <w:bCs/>
              </w:rPr>
              <w:t>None</w:t>
            </w:r>
          </w:p>
        </w:tc>
        <w:tc>
          <w:tcPr>
            <w:tcW w:w="5405" w:type="dxa"/>
            <w:shd w:val="clear" w:color="auto" w:fill="auto"/>
          </w:tcPr>
          <w:p w:rsidR="0086652C" w:rsidRPr="00F95CEE" w:rsidRDefault="0086652C" w:rsidP="00E84B3F">
            <w:pPr>
              <w:rPr>
                <w:b/>
                <w:bCs/>
              </w:rPr>
            </w:pPr>
          </w:p>
        </w:tc>
      </w:tr>
      <w:tr w:rsidR="0086652C" w:rsidTr="00F95CEE">
        <w:tc>
          <w:tcPr>
            <w:tcW w:w="2808" w:type="dxa"/>
            <w:shd w:val="clear" w:color="auto" w:fill="auto"/>
          </w:tcPr>
          <w:p w:rsidR="0086652C" w:rsidRPr="00F95CEE" w:rsidRDefault="0086652C" w:rsidP="00E84B3F">
            <w:pPr>
              <w:rPr>
                <w:bCs/>
              </w:rPr>
            </w:pPr>
            <w:r w:rsidRPr="00F95CEE">
              <w:rPr>
                <w:bCs/>
              </w:rPr>
              <w:t>Benches</w:t>
            </w:r>
          </w:p>
        </w:tc>
        <w:tc>
          <w:tcPr>
            <w:tcW w:w="5220" w:type="dxa"/>
            <w:shd w:val="clear" w:color="auto" w:fill="auto"/>
          </w:tcPr>
          <w:p w:rsidR="0086652C" w:rsidRPr="00F95CEE" w:rsidRDefault="007C3901" w:rsidP="00E84B3F">
            <w:pPr>
              <w:rPr>
                <w:bCs/>
              </w:rPr>
            </w:pPr>
            <w:r>
              <w:rPr>
                <w:bCs/>
              </w:rPr>
              <w:t>None</w:t>
            </w:r>
          </w:p>
        </w:tc>
        <w:tc>
          <w:tcPr>
            <w:tcW w:w="5405" w:type="dxa"/>
            <w:shd w:val="clear" w:color="auto" w:fill="auto"/>
          </w:tcPr>
          <w:p w:rsidR="0086652C" w:rsidRPr="00F95CEE" w:rsidRDefault="0086652C" w:rsidP="00E84B3F">
            <w:pPr>
              <w:rPr>
                <w:b/>
                <w:bCs/>
              </w:rPr>
            </w:pPr>
          </w:p>
        </w:tc>
      </w:tr>
      <w:tr w:rsidR="0086652C" w:rsidTr="00F95CEE">
        <w:tc>
          <w:tcPr>
            <w:tcW w:w="2808" w:type="dxa"/>
            <w:shd w:val="clear" w:color="auto" w:fill="auto"/>
          </w:tcPr>
          <w:p w:rsidR="0086652C" w:rsidRPr="00F95CEE" w:rsidRDefault="0086652C" w:rsidP="00E84B3F">
            <w:pPr>
              <w:rPr>
                <w:bCs/>
              </w:rPr>
            </w:pPr>
            <w:r w:rsidRPr="00F95CEE">
              <w:rPr>
                <w:bCs/>
              </w:rPr>
              <w:t>Waste bins</w:t>
            </w:r>
          </w:p>
        </w:tc>
        <w:tc>
          <w:tcPr>
            <w:tcW w:w="5220" w:type="dxa"/>
            <w:shd w:val="clear" w:color="auto" w:fill="auto"/>
          </w:tcPr>
          <w:p w:rsidR="0086652C" w:rsidRPr="00F95CEE" w:rsidRDefault="007C3901" w:rsidP="00E84B3F">
            <w:pPr>
              <w:rPr>
                <w:bCs/>
              </w:rPr>
            </w:pPr>
            <w:r>
              <w:rPr>
                <w:bCs/>
              </w:rPr>
              <w:t>None</w:t>
            </w:r>
          </w:p>
        </w:tc>
        <w:tc>
          <w:tcPr>
            <w:tcW w:w="5405" w:type="dxa"/>
            <w:shd w:val="clear" w:color="auto" w:fill="auto"/>
          </w:tcPr>
          <w:p w:rsidR="0086652C" w:rsidRPr="00F95CEE" w:rsidRDefault="0086652C" w:rsidP="00E84B3F">
            <w:pPr>
              <w:rPr>
                <w:b/>
                <w:bCs/>
              </w:rPr>
            </w:pPr>
          </w:p>
        </w:tc>
      </w:tr>
      <w:tr w:rsidR="0086652C" w:rsidTr="00F95CEE">
        <w:tc>
          <w:tcPr>
            <w:tcW w:w="2808" w:type="dxa"/>
            <w:shd w:val="clear" w:color="auto" w:fill="auto"/>
          </w:tcPr>
          <w:p w:rsidR="0086652C" w:rsidRPr="00F95CEE" w:rsidRDefault="0086652C" w:rsidP="00E84B3F">
            <w:pPr>
              <w:rPr>
                <w:bCs/>
              </w:rPr>
            </w:pPr>
            <w:r w:rsidRPr="00F95CEE">
              <w:rPr>
                <w:bCs/>
              </w:rPr>
              <w:t>Footbridges</w:t>
            </w:r>
          </w:p>
        </w:tc>
        <w:tc>
          <w:tcPr>
            <w:tcW w:w="5220" w:type="dxa"/>
            <w:shd w:val="clear" w:color="auto" w:fill="auto"/>
          </w:tcPr>
          <w:p w:rsidR="0086652C" w:rsidRPr="00F95CEE" w:rsidRDefault="007C3901" w:rsidP="005D1524">
            <w:pPr>
              <w:rPr>
                <w:bCs/>
              </w:rPr>
            </w:pPr>
            <w:r>
              <w:rPr>
                <w:bCs/>
              </w:rPr>
              <w:t>Appears sound</w:t>
            </w:r>
          </w:p>
        </w:tc>
        <w:tc>
          <w:tcPr>
            <w:tcW w:w="5405" w:type="dxa"/>
            <w:shd w:val="clear" w:color="auto" w:fill="auto"/>
          </w:tcPr>
          <w:p w:rsidR="0086652C" w:rsidRPr="00F95CEE" w:rsidRDefault="0086652C" w:rsidP="00E84B3F">
            <w:pPr>
              <w:rPr>
                <w:bCs/>
              </w:rPr>
            </w:pPr>
          </w:p>
        </w:tc>
      </w:tr>
      <w:tr w:rsidR="00AF7898" w:rsidTr="00F95CEE">
        <w:tc>
          <w:tcPr>
            <w:tcW w:w="2808" w:type="dxa"/>
            <w:shd w:val="clear" w:color="auto" w:fill="auto"/>
          </w:tcPr>
          <w:p w:rsidR="00AF7898" w:rsidRDefault="00AF7898" w:rsidP="00E84B3F">
            <w:pPr>
              <w:rPr>
                <w:bCs/>
              </w:rPr>
            </w:pPr>
            <w:r>
              <w:rPr>
                <w:bCs/>
              </w:rPr>
              <w:t>Pavements</w:t>
            </w:r>
          </w:p>
        </w:tc>
        <w:tc>
          <w:tcPr>
            <w:tcW w:w="5220" w:type="dxa"/>
            <w:shd w:val="clear" w:color="auto" w:fill="auto"/>
          </w:tcPr>
          <w:p w:rsidR="00AF7898" w:rsidRPr="0003483D" w:rsidRDefault="00AF7898" w:rsidP="0003483D">
            <w:pPr>
              <w:rPr>
                <w:color w:val="000000"/>
              </w:rPr>
            </w:pPr>
            <w:r>
              <w:rPr>
                <w:color w:val="000000"/>
              </w:rPr>
              <w:t>Reasonable but damage to verge of Green where construction is taking place</w:t>
            </w:r>
          </w:p>
        </w:tc>
        <w:tc>
          <w:tcPr>
            <w:tcW w:w="5405" w:type="dxa"/>
            <w:shd w:val="clear" w:color="auto" w:fill="auto"/>
          </w:tcPr>
          <w:p w:rsidR="00AF7898" w:rsidRPr="00F95CEE" w:rsidRDefault="00AF7898" w:rsidP="00E84B3F">
            <w:pPr>
              <w:rPr>
                <w:bCs/>
              </w:rPr>
            </w:pPr>
            <w:r>
              <w:rPr>
                <w:bCs/>
              </w:rPr>
              <w:t>Contractor has agreed to rectify on completion of development.</w:t>
            </w:r>
          </w:p>
        </w:tc>
      </w:tr>
      <w:tr w:rsidR="0086652C" w:rsidTr="00F95CEE">
        <w:tc>
          <w:tcPr>
            <w:tcW w:w="2808" w:type="dxa"/>
            <w:shd w:val="clear" w:color="auto" w:fill="auto"/>
          </w:tcPr>
          <w:p w:rsidR="0086652C" w:rsidRPr="00F95CEE" w:rsidRDefault="005D1524" w:rsidP="00E84B3F">
            <w:pPr>
              <w:rPr>
                <w:bCs/>
              </w:rPr>
            </w:pPr>
            <w:r>
              <w:rPr>
                <w:bCs/>
              </w:rPr>
              <w:t>Telephone kiosk</w:t>
            </w:r>
          </w:p>
        </w:tc>
        <w:tc>
          <w:tcPr>
            <w:tcW w:w="5220" w:type="dxa"/>
            <w:shd w:val="clear" w:color="auto" w:fill="auto"/>
          </w:tcPr>
          <w:p w:rsidR="0003483D" w:rsidRPr="0003483D" w:rsidRDefault="0003483D" w:rsidP="0003483D">
            <w:pPr>
              <w:rPr>
                <w:color w:val="000000"/>
                <w:sz w:val="22"/>
                <w:szCs w:val="22"/>
                <w:lang w:eastAsia="en-GB"/>
              </w:rPr>
            </w:pPr>
            <w:r w:rsidRPr="0003483D">
              <w:rPr>
                <w:color w:val="000000"/>
              </w:rPr>
              <w:t xml:space="preserve">The telephone kiosk on York Road </w:t>
            </w:r>
            <w:proofErr w:type="spellStart"/>
            <w:r w:rsidRPr="0003483D">
              <w:rPr>
                <w:color w:val="000000"/>
              </w:rPr>
              <w:t>Stillingfleet</w:t>
            </w:r>
            <w:proofErr w:type="spellEnd"/>
            <w:r w:rsidRPr="0003483D">
              <w:rPr>
                <w:color w:val="000000"/>
              </w:rPr>
              <w:t xml:space="preserve"> is in a dilapidated state consistent with its age of some 85 or 90 years.</w:t>
            </w:r>
          </w:p>
          <w:p w:rsidR="0003483D" w:rsidRPr="0003483D" w:rsidRDefault="0003483D" w:rsidP="0003483D">
            <w:pPr>
              <w:rPr>
                <w:color w:val="000000"/>
                <w:sz w:val="22"/>
                <w:szCs w:val="22"/>
              </w:rPr>
            </w:pPr>
            <w:r w:rsidRPr="0003483D">
              <w:rPr>
                <w:color w:val="000000"/>
              </w:rPr>
              <w:t>The door and its hinges seem sound.</w:t>
            </w:r>
          </w:p>
          <w:p w:rsidR="0003483D" w:rsidRPr="0003483D" w:rsidRDefault="0003483D" w:rsidP="0003483D">
            <w:pPr>
              <w:rPr>
                <w:color w:val="000000"/>
                <w:sz w:val="22"/>
                <w:szCs w:val="22"/>
              </w:rPr>
            </w:pPr>
            <w:r w:rsidRPr="0003483D">
              <w:rPr>
                <w:color w:val="000000"/>
              </w:rPr>
              <w:t>On the right hand side (from the road) there are two small broken panes measuring 6”x2 1/2 “</w:t>
            </w:r>
          </w:p>
          <w:p w:rsidR="0003483D" w:rsidRPr="0003483D" w:rsidRDefault="0003483D" w:rsidP="0003483D">
            <w:pPr>
              <w:rPr>
                <w:color w:val="000000"/>
                <w:sz w:val="22"/>
                <w:szCs w:val="22"/>
              </w:rPr>
            </w:pPr>
            <w:r w:rsidRPr="0003483D">
              <w:rPr>
                <w:color w:val="000000"/>
              </w:rPr>
              <w:t>On the left hand side there is one broken pane 6” x 2 1/2”.</w:t>
            </w:r>
          </w:p>
          <w:p w:rsidR="0003483D" w:rsidRPr="0003483D" w:rsidRDefault="0003483D" w:rsidP="0003483D">
            <w:pPr>
              <w:rPr>
                <w:color w:val="000000"/>
                <w:sz w:val="22"/>
                <w:szCs w:val="22"/>
              </w:rPr>
            </w:pPr>
            <w:r w:rsidRPr="0003483D">
              <w:rPr>
                <w:color w:val="000000"/>
              </w:rPr>
              <w:t>At the front there is one missing pane 6” x 12”. The remaining panes are all plastic except for the top pane.</w:t>
            </w:r>
          </w:p>
          <w:p w:rsidR="0003483D" w:rsidRPr="0003483D" w:rsidRDefault="0003483D" w:rsidP="0003483D">
            <w:pPr>
              <w:rPr>
                <w:color w:val="000000"/>
                <w:sz w:val="22"/>
                <w:szCs w:val="22"/>
              </w:rPr>
            </w:pPr>
            <w:r w:rsidRPr="0003483D">
              <w:rPr>
                <w:color w:val="000000"/>
              </w:rPr>
              <w:t>The kiosk has been leaning slightly to the left for at least 40 years without any sign of progressive movement. It is believed to be approximately 2” to 3” out of vertical and quite stable.</w:t>
            </w:r>
          </w:p>
          <w:p w:rsidR="0003483D" w:rsidRPr="0003483D" w:rsidRDefault="0003483D" w:rsidP="0003483D">
            <w:pPr>
              <w:rPr>
                <w:color w:val="000000"/>
                <w:sz w:val="22"/>
                <w:szCs w:val="22"/>
              </w:rPr>
            </w:pPr>
            <w:r w:rsidRPr="0003483D">
              <w:rPr>
                <w:color w:val="000000"/>
              </w:rPr>
              <w:t>The paint work is peeling.</w:t>
            </w:r>
          </w:p>
          <w:p w:rsidR="0086652C" w:rsidRPr="00F95CEE" w:rsidRDefault="0086652C" w:rsidP="00E84B3F">
            <w:pPr>
              <w:rPr>
                <w:bCs/>
              </w:rPr>
            </w:pPr>
          </w:p>
        </w:tc>
        <w:tc>
          <w:tcPr>
            <w:tcW w:w="5405" w:type="dxa"/>
            <w:shd w:val="clear" w:color="auto" w:fill="auto"/>
          </w:tcPr>
          <w:p w:rsidR="0086652C" w:rsidRPr="00F95CEE" w:rsidRDefault="00AF7898" w:rsidP="00E84B3F">
            <w:pPr>
              <w:rPr>
                <w:bCs/>
              </w:rPr>
            </w:pPr>
            <w:r>
              <w:rPr>
                <w:bCs/>
              </w:rPr>
              <w:t xml:space="preserve">The </w:t>
            </w:r>
            <w:proofErr w:type="spellStart"/>
            <w:r>
              <w:rPr>
                <w:bCs/>
              </w:rPr>
              <w:t>Stiillingfleet</w:t>
            </w:r>
            <w:proofErr w:type="spellEnd"/>
            <w:r>
              <w:rPr>
                <w:bCs/>
              </w:rPr>
              <w:t xml:space="preserve"> Telephone Box Restoration Group is raising the funds to restore and refurbish the box</w:t>
            </w:r>
          </w:p>
        </w:tc>
      </w:tr>
    </w:tbl>
    <w:p w:rsidR="00E84B3F" w:rsidRDefault="00E84B3F" w:rsidP="00E84B3F"/>
    <w:p w:rsidR="00E84B3F" w:rsidRDefault="00E84B3F" w:rsidP="00E84B3F"/>
    <w:sectPr w:rsidR="00E84B3F" w:rsidSect="00E84B3F">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C37F5"/>
    <w:multiLevelType w:val="hybridMultilevel"/>
    <w:tmpl w:val="B8E23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3F"/>
    <w:rsid w:val="0003483D"/>
    <w:rsid w:val="001B2723"/>
    <w:rsid w:val="00254882"/>
    <w:rsid w:val="00354D8C"/>
    <w:rsid w:val="003774A2"/>
    <w:rsid w:val="004C192E"/>
    <w:rsid w:val="005D1524"/>
    <w:rsid w:val="00666C2A"/>
    <w:rsid w:val="00681A95"/>
    <w:rsid w:val="006E4027"/>
    <w:rsid w:val="007C3901"/>
    <w:rsid w:val="00827868"/>
    <w:rsid w:val="0086652C"/>
    <w:rsid w:val="00AF7898"/>
    <w:rsid w:val="00B77E9D"/>
    <w:rsid w:val="00C52F27"/>
    <w:rsid w:val="00D851CE"/>
    <w:rsid w:val="00E84B3F"/>
    <w:rsid w:val="00F95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B2909"/>
  <w15:chartTrackingRefBased/>
  <w15:docId w15:val="{713AEE38-39FC-4C4B-A2DF-2CAE8D8B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B3F"/>
    <w:rPr>
      <w:sz w:val="24"/>
      <w:szCs w:val="24"/>
      <w:lang w:eastAsia="en-US"/>
    </w:rPr>
  </w:style>
  <w:style w:type="paragraph" w:styleId="Heading4">
    <w:name w:val="heading 4"/>
    <w:basedOn w:val="Normal"/>
    <w:next w:val="Normal"/>
    <w:qFormat/>
    <w:rsid w:val="00E84B3F"/>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192E"/>
    <w:rPr>
      <w:rFonts w:ascii="Tahoma" w:hAnsi="Tahoma" w:cs="Tahoma"/>
      <w:sz w:val="16"/>
      <w:szCs w:val="16"/>
    </w:rPr>
  </w:style>
  <w:style w:type="paragraph" w:styleId="ListParagraph">
    <w:name w:val="List Paragraph"/>
    <w:basedOn w:val="Normal"/>
    <w:uiPriority w:val="34"/>
    <w:qFormat/>
    <w:rsid w:val="007C3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53829">
      <w:bodyDiv w:val="1"/>
      <w:marLeft w:val="0"/>
      <w:marRight w:val="0"/>
      <w:marTop w:val="0"/>
      <w:marBottom w:val="0"/>
      <w:divBdr>
        <w:top w:val="none" w:sz="0" w:space="0" w:color="auto"/>
        <w:left w:val="none" w:sz="0" w:space="0" w:color="auto"/>
        <w:bottom w:val="none" w:sz="0" w:space="0" w:color="auto"/>
        <w:right w:val="none" w:sz="0" w:space="0" w:color="auto"/>
      </w:divBdr>
    </w:div>
    <w:div w:id="119160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RISK ASSESSMENT INSPECTION REPORT                  Appendix 7</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INSPECTION REPORT                  Appendix 7</dc:title>
  <dc:subject/>
  <dc:creator>Swales</dc:creator>
  <cp:keywords/>
  <dc:description/>
  <cp:lastModifiedBy>mandrswales@gmail.com</cp:lastModifiedBy>
  <cp:revision>5</cp:revision>
  <cp:lastPrinted>2018-04-06T16:58:00Z</cp:lastPrinted>
  <dcterms:created xsi:type="dcterms:W3CDTF">2022-02-27T13:04:00Z</dcterms:created>
  <dcterms:modified xsi:type="dcterms:W3CDTF">2022-04-10T10:09:00Z</dcterms:modified>
</cp:coreProperties>
</file>